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310" w:type="dxa"/>
        <w:tblLayout w:type="fixed"/>
        <w:tblLook w:val="04A0" w:firstRow="1" w:lastRow="0" w:firstColumn="1" w:lastColumn="0" w:noHBand="0" w:noVBand="1"/>
      </w:tblPr>
      <w:tblGrid>
        <w:gridCol w:w="5387"/>
        <w:gridCol w:w="4962"/>
      </w:tblGrid>
      <w:tr w:rsidR="001B718E" w:rsidRPr="0053178D" w:rsidTr="001B718E">
        <w:tc>
          <w:tcPr>
            <w:tcW w:w="10349" w:type="dxa"/>
            <w:gridSpan w:val="2"/>
            <w:shd w:val="clear" w:color="auto" w:fill="FDE9D9" w:themeFill="accent6" w:themeFillTint="33"/>
          </w:tcPr>
          <w:p w:rsidR="001B718E" w:rsidRPr="001B718E" w:rsidRDefault="001B718E" w:rsidP="001B718E">
            <w:pPr>
              <w:pStyle w:val="ListParagraph"/>
              <w:rPr>
                <w:rFonts w:ascii="Bradley Hand Bold" w:hAnsi="Bradley Hand Bold"/>
                <w:b/>
                <w:sz w:val="96"/>
                <w:szCs w:val="96"/>
              </w:rPr>
            </w:pPr>
            <w:r>
              <w:rPr>
                <w:rFonts w:ascii="Bradley Hand Bold" w:hAnsi="Bradley Hand Bold"/>
                <w:b/>
                <w:sz w:val="44"/>
                <w:szCs w:val="44"/>
              </w:rPr>
              <w:t>Wizard of Oz Character Sort</w:t>
            </w:r>
          </w:p>
        </w:tc>
      </w:tr>
      <w:tr w:rsidR="001B718E" w:rsidRPr="0053178D" w:rsidTr="001B718E">
        <w:tc>
          <w:tcPr>
            <w:tcW w:w="10349" w:type="dxa"/>
            <w:gridSpan w:val="2"/>
            <w:shd w:val="clear" w:color="auto" w:fill="CCFFCC"/>
          </w:tcPr>
          <w:p w:rsidR="001B718E" w:rsidRPr="001B718E" w:rsidRDefault="001B718E" w:rsidP="001B718E">
            <w:pPr>
              <w:rPr>
                <w:rFonts w:ascii="Century Gothic" w:hAnsi="Century Gothic"/>
                <w:b/>
                <w:sz w:val="20"/>
                <w:szCs w:val="20"/>
              </w:rPr>
            </w:pPr>
            <w:r w:rsidRPr="001B718E">
              <w:rPr>
                <w:rFonts w:ascii="Century Gothic" w:hAnsi="Century Gothic"/>
                <w:sz w:val="20"/>
                <w:szCs w:val="20"/>
              </w:rPr>
              <w:t xml:space="preserve">Teacher notes: </w:t>
            </w:r>
            <w:proofErr w:type="spellStart"/>
            <w:r w:rsidRPr="001B718E">
              <w:rPr>
                <w:rFonts w:ascii="Century Gothic" w:hAnsi="Century Gothic"/>
                <w:sz w:val="20"/>
                <w:szCs w:val="20"/>
              </w:rPr>
              <w:t>organise</w:t>
            </w:r>
            <w:proofErr w:type="spellEnd"/>
            <w:r w:rsidRPr="001B718E">
              <w:rPr>
                <w:rFonts w:ascii="Century Gothic" w:hAnsi="Century Gothic"/>
                <w:sz w:val="20"/>
                <w:szCs w:val="20"/>
              </w:rPr>
              <w:t xml:space="preserve"> children into pairs or small groups. Assign each group a different character from the story (preferably having at least two groups with the same character). Ask them to sort the words into always, sometimes, never represents the character, using evidence from the story and inference skills. Now, each group joins up with another group with the same character to compare and contrast their sorts. Alternatively, children could envoy with one representative from each group joining another group to talk them through the reasoning of their ‘home’ group.</w:t>
            </w:r>
            <w:r w:rsidRPr="001B718E">
              <w:rPr>
                <w:rFonts w:ascii="Century Gothic" w:hAnsi="Century Gothic"/>
                <w:b/>
                <w:sz w:val="20"/>
                <w:szCs w:val="20"/>
              </w:rPr>
              <w:t xml:space="preserve"> </w:t>
            </w:r>
            <w:r w:rsidRPr="001B718E">
              <w:rPr>
                <w:rFonts w:ascii="Century Gothic" w:hAnsi="Century Gothic"/>
                <w:b/>
                <w:i/>
                <w:sz w:val="20"/>
                <w:szCs w:val="20"/>
              </w:rPr>
              <w:t>Please cut this strip off before using with the children.</w:t>
            </w:r>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caring</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nasty</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rude</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gentle</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happy</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pretty</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beautiful</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wicked</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friendly</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cross</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angry</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grumpy</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ugly</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horrible</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sly</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mean</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evil</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noble</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lastRenderedPageBreak/>
              <w:t>clever</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polite</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handsome</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wise</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kind</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calm</w:t>
            </w:r>
            <w:proofErr w:type="gramEnd"/>
          </w:p>
        </w:tc>
      </w:tr>
      <w:tr w:rsidR="0053178D" w:rsidRPr="0053178D" w:rsidTr="001B718E">
        <w:tc>
          <w:tcPr>
            <w:tcW w:w="5387"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honest</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bold</w:t>
            </w:r>
            <w:proofErr w:type="gramEnd"/>
          </w:p>
        </w:tc>
      </w:tr>
      <w:tr w:rsidR="0053178D" w:rsidRPr="0053178D" w:rsidTr="001B718E">
        <w:tc>
          <w:tcPr>
            <w:tcW w:w="5387" w:type="dxa"/>
          </w:tcPr>
          <w:p w:rsidR="0053178D" w:rsidRPr="0053178D" w:rsidRDefault="0053178D" w:rsidP="00550634">
            <w:pPr>
              <w:jc w:val="center"/>
              <w:rPr>
                <w:rFonts w:ascii="Bradley Hand Bold" w:hAnsi="Bradley Hand Bold"/>
                <w:b/>
                <w:sz w:val="96"/>
                <w:szCs w:val="96"/>
              </w:rPr>
            </w:pPr>
            <w:proofErr w:type="gramStart"/>
            <w:r w:rsidRPr="0053178D">
              <w:rPr>
                <w:rFonts w:ascii="Bradley Hand Bold" w:hAnsi="Bradley Hand Bold"/>
                <w:b/>
                <w:sz w:val="96"/>
                <w:szCs w:val="96"/>
              </w:rPr>
              <w:t>helpful</w:t>
            </w:r>
            <w:proofErr w:type="gramEnd"/>
          </w:p>
        </w:tc>
        <w:tc>
          <w:tcPr>
            <w:tcW w:w="4962" w:type="dxa"/>
          </w:tcPr>
          <w:p w:rsidR="0053178D" w:rsidRPr="001B718E" w:rsidRDefault="0053178D" w:rsidP="0053178D">
            <w:pPr>
              <w:jc w:val="center"/>
              <w:rPr>
                <w:rFonts w:ascii="Bradley Hand Bold" w:hAnsi="Bradley Hand Bold"/>
                <w:b/>
                <w:sz w:val="72"/>
                <w:szCs w:val="72"/>
              </w:rPr>
            </w:pPr>
            <w:proofErr w:type="gramStart"/>
            <w:r w:rsidRPr="001B718E">
              <w:rPr>
                <w:rFonts w:ascii="Bradley Hand Bold" w:hAnsi="Bradley Hand Bold"/>
                <w:b/>
                <w:sz w:val="72"/>
                <w:szCs w:val="72"/>
              </w:rPr>
              <w:t>charming</w:t>
            </w:r>
            <w:proofErr w:type="gramEnd"/>
          </w:p>
        </w:tc>
      </w:tr>
      <w:tr w:rsidR="0053178D" w:rsidRPr="0053178D" w:rsidTr="001B718E">
        <w:tc>
          <w:tcPr>
            <w:tcW w:w="5387" w:type="dxa"/>
          </w:tcPr>
          <w:p w:rsidR="0053178D" w:rsidRPr="0053178D" w:rsidRDefault="0053178D" w:rsidP="00550634">
            <w:pPr>
              <w:jc w:val="center"/>
              <w:rPr>
                <w:rFonts w:ascii="Bradley Hand Bold" w:hAnsi="Bradley Hand Bold"/>
                <w:b/>
                <w:sz w:val="96"/>
                <w:szCs w:val="96"/>
              </w:rPr>
            </w:pPr>
            <w:proofErr w:type="gramStart"/>
            <w:r w:rsidRPr="0053178D">
              <w:rPr>
                <w:rFonts w:ascii="Bradley Hand Bold" w:hAnsi="Bradley Hand Bold"/>
                <w:b/>
                <w:sz w:val="96"/>
                <w:szCs w:val="96"/>
              </w:rPr>
              <w:t>scary</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cruel</w:t>
            </w:r>
            <w:proofErr w:type="gramEnd"/>
          </w:p>
        </w:tc>
      </w:tr>
      <w:tr w:rsidR="0053178D" w:rsidRPr="0053178D" w:rsidTr="001B718E">
        <w:tc>
          <w:tcPr>
            <w:tcW w:w="5387" w:type="dxa"/>
          </w:tcPr>
          <w:p w:rsidR="0053178D" w:rsidRPr="0053178D" w:rsidRDefault="0053178D" w:rsidP="00550634">
            <w:pPr>
              <w:jc w:val="center"/>
              <w:rPr>
                <w:rFonts w:ascii="Bradley Hand Bold" w:hAnsi="Bradley Hand Bold"/>
                <w:b/>
                <w:sz w:val="96"/>
                <w:szCs w:val="96"/>
              </w:rPr>
            </w:pPr>
            <w:proofErr w:type="gramStart"/>
            <w:r w:rsidRPr="0053178D">
              <w:rPr>
                <w:rFonts w:ascii="Bradley Hand Bold" w:hAnsi="Bradley Hand Bold"/>
                <w:b/>
                <w:sz w:val="96"/>
                <w:szCs w:val="96"/>
              </w:rPr>
              <w:t>smart</w:t>
            </w:r>
            <w:proofErr w:type="gramEnd"/>
          </w:p>
        </w:tc>
        <w:tc>
          <w:tcPr>
            <w:tcW w:w="4962" w:type="dxa"/>
          </w:tcPr>
          <w:p w:rsidR="0053178D" w:rsidRPr="0053178D" w:rsidRDefault="0053178D" w:rsidP="0053178D">
            <w:pPr>
              <w:jc w:val="center"/>
              <w:rPr>
                <w:rFonts w:ascii="Bradley Hand Bold" w:hAnsi="Bradley Hand Bold"/>
                <w:b/>
                <w:sz w:val="96"/>
                <w:szCs w:val="96"/>
              </w:rPr>
            </w:pPr>
            <w:proofErr w:type="gramStart"/>
            <w:r w:rsidRPr="0053178D">
              <w:rPr>
                <w:rFonts w:ascii="Bradley Hand Bold" w:hAnsi="Bradley Hand Bold"/>
                <w:b/>
                <w:sz w:val="96"/>
                <w:szCs w:val="96"/>
              </w:rPr>
              <w:t>unkind</w:t>
            </w:r>
            <w:proofErr w:type="gramEnd"/>
          </w:p>
        </w:tc>
      </w:tr>
      <w:tr w:rsidR="0053178D" w:rsidRPr="0053178D" w:rsidTr="001B718E">
        <w:tc>
          <w:tcPr>
            <w:tcW w:w="5387" w:type="dxa"/>
          </w:tcPr>
          <w:p w:rsidR="0053178D" w:rsidRPr="0053178D" w:rsidRDefault="0053178D" w:rsidP="00550634">
            <w:pPr>
              <w:jc w:val="center"/>
              <w:rPr>
                <w:rFonts w:ascii="Bradley Hand Bold" w:hAnsi="Bradley Hand Bold"/>
                <w:b/>
                <w:sz w:val="96"/>
                <w:szCs w:val="96"/>
              </w:rPr>
            </w:pPr>
            <w:proofErr w:type="gramStart"/>
            <w:r w:rsidRPr="0053178D">
              <w:rPr>
                <w:rFonts w:ascii="Bradley Hand Bold" w:hAnsi="Bradley Hand Bold"/>
                <w:b/>
                <w:sz w:val="96"/>
                <w:szCs w:val="96"/>
              </w:rPr>
              <w:t>furious</w:t>
            </w:r>
            <w:proofErr w:type="gramEnd"/>
          </w:p>
        </w:tc>
        <w:tc>
          <w:tcPr>
            <w:tcW w:w="4962" w:type="dxa"/>
          </w:tcPr>
          <w:p w:rsidR="0053178D" w:rsidRPr="0053178D" w:rsidRDefault="0053178D" w:rsidP="0053178D">
            <w:pPr>
              <w:jc w:val="center"/>
              <w:rPr>
                <w:rFonts w:ascii="Bradley Hand Bold" w:hAnsi="Bradley Hand Bold"/>
                <w:b/>
                <w:sz w:val="96"/>
                <w:szCs w:val="96"/>
              </w:rPr>
            </w:pPr>
            <w:r w:rsidRPr="0053178D">
              <w:rPr>
                <w:rFonts w:ascii="Bradley Hand Bold" w:hAnsi="Bradley Hand Bold"/>
                <w:b/>
                <w:sz w:val="96"/>
                <w:szCs w:val="96"/>
              </w:rPr>
              <w:t>cunning</w:t>
            </w:r>
          </w:p>
        </w:tc>
      </w:tr>
      <w:tr w:rsidR="0053178D" w:rsidRPr="0053178D" w:rsidTr="001B718E">
        <w:tc>
          <w:tcPr>
            <w:tcW w:w="5387" w:type="dxa"/>
          </w:tcPr>
          <w:p w:rsidR="0053178D" w:rsidRPr="001B718E" w:rsidRDefault="001B718E" w:rsidP="00550634">
            <w:pPr>
              <w:jc w:val="center"/>
              <w:rPr>
                <w:rFonts w:ascii="Bradley Hand Bold" w:hAnsi="Bradley Hand Bold"/>
                <w:b/>
                <w:sz w:val="72"/>
                <w:szCs w:val="72"/>
              </w:rPr>
            </w:pPr>
            <w:proofErr w:type="gramStart"/>
            <w:r w:rsidRPr="001B718E">
              <w:rPr>
                <w:rFonts w:ascii="Bradley Hand Bold" w:hAnsi="Bradley Hand Bold"/>
                <w:b/>
                <w:sz w:val="72"/>
                <w:szCs w:val="72"/>
              </w:rPr>
              <w:t>thoughtful</w:t>
            </w:r>
            <w:proofErr w:type="gramEnd"/>
          </w:p>
        </w:tc>
        <w:tc>
          <w:tcPr>
            <w:tcW w:w="4962" w:type="dxa"/>
          </w:tcPr>
          <w:p w:rsidR="0053178D" w:rsidRPr="0053178D" w:rsidRDefault="001B718E" w:rsidP="0053178D">
            <w:pPr>
              <w:jc w:val="center"/>
              <w:rPr>
                <w:rFonts w:ascii="Bradley Hand Bold" w:hAnsi="Bradley Hand Bold"/>
                <w:b/>
                <w:sz w:val="96"/>
                <w:szCs w:val="96"/>
              </w:rPr>
            </w:pPr>
            <w:proofErr w:type="gramStart"/>
            <w:r>
              <w:rPr>
                <w:rFonts w:ascii="Bradley Hand Bold" w:hAnsi="Bradley Hand Bold"/>
                <w:b/>
                <w:sz w:val="96"/>
                <w:szCs w:val="96"/>
              </w:rPr>
              <w:t>careless</w:t>
            </w:r>
            <w:proofErr w:type="gramEnd"/>
          </w:p>
        </w:tc>
      </w:tr>
      <w:tr w:rsidR="0053178D" w:rsidRPr="0053178D" w:rsidTr="001B718E">
        <w:tc>
          <w:tcPr>
            <w:tcW w:w="5387" w:type="dxa"/>
          </w:tcPr>
          <w:p w:rsidR="0053178D" w:rsidRPr="001B718E" w:rsidRDefault="001B718E" w:rsidP="001B718E">
            <w:pPr>
              <w:jc w:val="center"/>
              <w:rPr>
                <w:rFonts w:ascii="Bradley Hand Bold" w:hAnsi="Bradley Hand Bold"/>
                <w:b/>
                <w:sz w:val="56"/>
                <w:szCs w:val="56"/>
              </w:rPr>
            </w:pPr>
            <w:proofErr w:type="gramStart"/>
            <w:r w:rsidRPr="001B718E">
              <w:rPr>
                <w:rFonts w:ascii="Bradley Hand Bold" w:hAnsi="Bradley Hand Bold"/>
                <w:b/>
                <w:sz w:val="56"/>
                <w:szCs w:val="56"/>
              </w:rPr>
              <w:t>argumentative</w:t>
            </w:r>
            <w:proofErr w:type="gramEnd"/>
          </w:p>
        </w:tc>
        <w:tc>
          <w:tcPr>
            <w:tcW w:w="4962" w:type="dxa"/>
          </w:tcPr>
          <w:p w:rsidR="0053178D" w:rsidRPr="0053178D" w:rsidRDefault="001B718E" w:rsidP="0053178D">
            <w:pPr>
              <w:jc w:val="center"/>
              <w:rPr>
                <w:rFonts w:ascii="Bradley Hand Bold" w:hAnsi="Bradley Hand Bold"/>
                <w:b/>
                <w:sz w:val="96"/>
                <w:szCs w:val="96"/>
              </w:rPr>
            </w:pPr>
            <w:proofErr w:type="gramStart"/>
            <w:r>
              <w:rPr>
                <w:rFonts w:ascii="Bradley Hand Bold" w:hAnsi="Bradley Hand Bold"/>
                <w:b/>
                <w:sz w:val="96"/>
                <w:szCs w:val="96"/>
              </w:rPr>
              <w:t>respected</w:t>
            </w:r>
            <w:proofErr w:type="gramEnd"/>
          </w:p>
        </w:tc>
      </w:tr>
      <w:tr w:rsidR="001B718E" w:rsidRPr="0053178D" w:rsidTr="001B718E">
        <w:tc>
          <w:tcPr>
            <w:tcW w:w="5387" w:type="dxa"/>
          </w:tcPr>
          <w:p w:rsidR="001B718E" w:rsidRPr="001B718E" w:rsidRDefault="001B718E" w:rsidP="001B718E">
            <w:pPr>
              <w:jc w:val="center"/>
              <w:rPr>
                <w:rFonts w:ascii="Bradley Hand Bold" w:hAnsi="Bradley Hand Bold"/>
                <w:b/>
                <w:sz w:val="96"/>
                <w:szCs w:val="96"/>
              </w:rPr>
            </w:pPr>
            <w:proofErr w:type="gramStart"/>
            <w:r w:rsidRPr="001B718E">
              <w:rPr>
                <w:rFonts w:ascii="Bradley Hand Bold" w:hAnsi="Bradley Hand Bold"/>
                <w:b/>
                <w:sz w:val="96"/>
                <w:szCs w:val="96"/>
              </w:rPr>
              <w:t>sad</w:t>
            </w:r>
            <w:bookmarkStart w:id="0" w:name="_GoBack"/>
            <w:bookmarkEnd w:id="0"/>
            <w:proofErr w:type="gramEnd"/>
          </w:p>
        </w:tc>
        <w:tc>
          <w:tcPr>
            <w:tcW w:w="4962" w:type="dxa"/>
          </w:tcPr>
          <w:p w:rsidR="001B718E" w:rsidRDefault="001B718E" w:rsidP="0053178D">
            <w:pPr>
              <w:jc w:val="center"/>
              <w:rPr>
                <w:rFonts w:ascii="Bradley Hand Bold" w:hAnsi="Bradley Hand Bold"/>
                <w:b/>
                <w:sz w:val="96"/>
                <w:szCs w:val="96"/>
              </w:rPr>
            </w:pPr>
            <w:proofErr w:type="gramStart"/>
            <w:r>
              <w:rPr>
                <w:rFonts w:ascii="Bradley Hand Bold" w:hAnsi="Bradley Hand Bold"/>
                <w:b/>
                <w:sz w:val="96"/>
                <w:szCs w:val="96"/>
              </w:rPr>
              <w:t>worried</w:t>
            </w:r>
            <w:proofErr w:type="gramEnd"/>
          </w:p>
        </w:tc>
      </w:tr>
    </w:tbl>
    <w:p w:rsidR="00FC534C" w:rsidRPr="0053178D" w:rsidRDefault="00FC534C">
      <w:pPr>
        <w:rPr>
          <w:b/>
          <w:sz w:val="96"/>
          <w:szCs w:val="96"/>
        </w:rPr>
      </w:pPr>
    </w:p>
    <w:sectPr w:rsidR="00FC534C" w:rsidRPr="0053178D" w:rsidSect="001B718E">
      <w:pgSz w:w="11900" w:h="16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radley Hand Bold">
    <w:panose1 w:val="00000700000000000000"/>
    <w:charset w:val="00"/>
    <w:family w:val="auto"/>
    <w:pitch w:val="variable"/>
    <w:sig w:usb0="800000FF" w:usb1="5000204A" w:usb2="00000000" w:usb3="00000000" w:csb0="0000011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C5684"/>
    <w:multiLevelType w:val="hybridMultilevel"/>
    <w:tmpl w:val="B72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8D"/>
    <w:rsid w:val="001B718E"/>
    <w:rsid w:val="002B076A"/>
    <w:rsid w:val="0053178D"/>
    <w:rsid w:val="00FC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1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144</Words>
  <Characters>823</Characters>
  <Application>Microsoft Macintosh Word</Application>
  <DocSecurity>0</DocSecurity>
  <Lines>6</Lines>
  <Paragraphs>1</Paragraphs>
  <ScaleCrop>false</ScaleCrop>
  <Company>meadowdale primary school</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Ellis</dc:creator>
  <cp:keywords/>
  <dc:description/>
  <cp:lastModifiedBy>Sian Ellis</cp:lastModifiedBy>
  <cp:revision>2</cp:revision>
  <cp:lastPrinted>2017-03-01T14:33:00Z</cp:lastPrinted>
  <dcterms:created xsi:type="dcterms:W3CDTF">2017-03-20T12:31:00Z</dcterms:created>
  <dcterms:modified xsi:type="dcterms:W3CDTF">2017-03-20T12:31:00Z</dcterms:modified>
</cp:coreProperties>
</file>